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</w:t>
      </w:r>
      <w:r w:rsidR="00877ABD">
        <w:rPr>
          <w:rFonts w:eastAsia="Times New Roman"/>
          <w:sz w:val="28"/>
          <w:szCs w:val="28"/>
        </w:rPr>
        <w:t>701-20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877ABD">
        <w:rPr>
          <w:rFonts w:eastAsia="Times New Roman"/>
          <w:sz w:val="28"/>
          <w:szCs w:val="28"/>
        </w:rPr>
        <w:t>505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7A79F4">
        <w:rPr>
          <w:rFonts w:eastAsia="Times New Roman"/>
          <w:bCs/>
          <w:sz w:val="28"/>
          <w:szCs w:val="28"/>
        </w:rPr>
        <w:t>10</w:t>
      </w:r>
      <w:r w:rsidR="00AD7307">
        <w:rPr>
          <w:rFonts w:eastAsia="Times New Roman"/>
          <w:bCs/>
          <w:sz w:val="28"/>
          <w:szCs w:val="28"/>
        </w:rPr>
        <w:t xml:space="preserve">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</w:t>
      </w:r>
      <w:r w:rsidRPr="002E7F6B">
        <w:rPr>
          <w:rFonts w:eastAsia="Times New Roman"/>
          <w:sz w:val="28"/>
          <w:szCs w:val="28"/>
        </w:rPr>
        <w:t>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Вячеславовича,  ***</w:t>
      </w:r>
      <w:r>
        <w:rPr>
          <w:spacing w:val="-1"/>
          <w:sz w:val="28"/>
          <w:szCs w:val="28"/>
        </w:rPr>
        <w:t xml:space="preserve"> 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09.04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23:20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1065BE" w:rsidRPr="00640383" w:rsidP="007A79F4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</w:t>
      </w:r>
      <w:r>
        <w:rPr>
          <w:sz w:val="28"/>
          <w:szCs w:val="28"/>
        </w:rPr>
        <w:t>,</w:t>
      </w:r>
      <w:r w:rsidRPr="007115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15D1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</w:t>
      </w:r>
      <w:r w:rsidR="007A79F4">
        <w:rPr>
          <w:sz w:val="28"/>
          <w:szCs w:val="28"/>
        </w:rPr>
        <w:t xml:space="preserve">м заседании вину в совершении правонарушения признал. 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</w:t>
      </w:r>
      <w:r w:rsidR="007A79F4">
        <w:rPr>
          <w:sz w:val="28"/>
          <w:szCs w:val="28"/>
        </w:rPr>
        <w:t xml:space="preserve">2458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1065BE">
        <w:rPr>
          <w:sz w:val="28"/>
          <w:szCs w:val="28"/>
        </w:rPr>
        <w:t>0</w:t>
      </w:r>
      <w:r w:rsidR="007A79F4">
        <w:rPr>
          <w:sz w:val="28"/>
          <w:szCs w:val="28"/>
        </w:rPr>
        <w:t>9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065BE"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</w:t>
      </w:r>
      <w:r w:rsidRPr="0096538A">
        <w:rPr>
          <w:sz w:val="28"/>
          <w:szCs w:val="28"/>
        </w:rPr>
        <w:t xml:space="preserve">ых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>Со</w:t>
      </w:r>
      <w:r w:rsidRPr="0096538A">
        <w:rPr>
          <w:spacing w:val="-1"/>
          <w:sz w:val="28"/>
          <w:szCs w:val="28"/>
        </w:rPr>
        <w:t xml:space="preserve">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</w:t>
      </w:r>
      <w:r>
        <w:rPr>
          <w:sz w:val="28"/>
          <w:szCs w:val="28"/>
        </w:rPr>
        <w:t>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C84AFB">
        <w:rPr>
          <w:sz w:val="28"/>
          <w:szCs w:val="28"/>
        </w:rPr>
        <w:t>ареста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9B3033" w:rsidP="00C84A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="00C84AFB">
        <w:rPr>
          <w:color w:val="000000"/>
          <w:sz w:val="28"/>
          <w:szCs w:val="28"/>
        </w:rPr>
        <w:t xml:space="preserve">аресту на срок 11/одиннадцать/ суток. </w:t>
      </w:r>
    </w:p>
    <w:p w:rsidR="00C84AFB" w:rsidP="00C84A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отбывания наказания исчислять с момента вынесени</w:t>
      </w:r>
      <w:r>
        <w:rPr>
          <w:color w:val="000000"/>
          <w:sz w:val="28"/>
          <w:szCs w:val="28"/>
        </w:rPr>
        <w:t xml:space="preserve">я постановления 12:00 ч. 10 апреля 2024 г. </w:t>
      </w:r>
    </w:p>
    <w:p w:rsidR="00C84AFB" w:rsidRPr="002F58AE" w:rsidP="00C84AF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Зачесть в срок отбывания наказания срок административного задержания с 09.04.2024 с 23:46 ч. до 10.04.2024 г. до 11:20 ч.  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</w:t>
      </w:r>
      <w:r w:rsidRPr="00AB1C3D">
        <w:rPr>
          <w:spacing w:val="-1"/>
          <w:sz w:val="28"/>
          <w:szCs w:val="28"/>
        </w:rPr>
        <w:t>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наказания не </w:t>
      </w:r>
      <w:r w:rsidRPr="00AB1C3D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AB1C3D">
        <w:rPr>
          <w:spacing w:val="-1"/>
          <w:sz w:val="28"/>
          <w:szCs w:val="28"/>
        </w:rPr>
        <w:t xml:space="preserve">исполнение в течение двух лет со дня </w:t>
      </w:r>
      <w:r w:rsidRPr="00AB1C3D">
        <w:rPr>
          <w:spacing w:val="-1"/>
          <w:sz w:val="28"/>
          <w:szCs w:val="28"/>
        </w:rPr>
        <w:t>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2A0817" w:rsidP="002A0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42353"/>
    <w:rsid w:val="00567833"/>
    <w:rsid w:val="00574C58"/>
    <w:rsid w:val="00587EE0"/>
    <w:rsid w:val="0059549F"/>
    <w:rsid w:val="005B0C38"/>
    <w:rsid w:val="005B2250"/>
    <w:rsid w:val="005B423D"/>
    <w:rsid w:val="006017EC"/>
    <w:rsid w:val="006263F3"/>
    <w:rsid w:val="00630DD7"/>
    <w:rsid w:val="00640383"/>
    <w:rsid w:val="006429B4"/>
    <w:rsid w:val="00653797"/>
    <w:rsid w:val="0068491F"/>
    <w:rsid w:val="006B5742"/>
    <w:rsid w:val="006B6EAB"/>
    <w:rsid w:val="006E04BC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0549"/>
    <w:rsid w:val="008635A4"/>
    <w:rsid w:val="00877ABD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33034"/>
    <w:rsid w:val="00C41432"/>
    <w:rsid w:val="00C41652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1735-81E1-4EF2-B9F1-0AA7ABA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